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6"/>
        <w:gridCol w:w="2928"/>
        <w:gridCol w:w="2928"/>
        <w:gridCol w:w="2929"/>
      </w:tblGrid>
      <w:tr w:rsidR="00A842BE" w:rsidRPr="001921FB" w:rsidTr="00A4339C">
        <w:trPr>
          <w:trHeight w:val="558"/>
        </w:trPr>
        <w:tc>
          <w:tcPr>
            <w:tcW w:w="1416" w:type="dxa"/>
            <w:vMerge w:val="restart"/>
            <w:vAlign w:val="center"/>
          </w:tcPr>
          <w:p w:rsidR="00A842BE" w:rsidRDefault="002B09F1" w:rsidP="006D5864">
            <w:pPr>
              <w:spacing w:after="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761818" cy="1107831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SS_STEM_LOGO_FINAL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61" cy="117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5" w:type="dxa"/>
            <w:gridSpan w:val="3"/>
            <w:shd w:val="clear" w:color="auto" w:fill="A5300F" w:themeFill="accent1"/>
            <w:vAlign w:val="center"/>
          </w:tcPr>
          <w:p w:rsidR="00A842BE" w:rsidRPr="00AA5D36" w:rsidRDefault="00A842BE" w:rsidP="008D7151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</w:rPr>
            </w:pPr>
            <w:r w:rsidRPr="00AA5D36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STAGE 2 – </w:t>
            </w:r>
            <w:r w:rsidR="00CC45F5">
              <w:rPr>
                <w:rFonts w:asciiTheme="majorHAnsi" w:hAnsiTheme="majorHAnsi"/>
                <w:b/>
                <w:color w:val="FFFFFF" w:themeColor="background1"/>
                <w:sz w:val="40"/>
              </w:rPr>
              <w:t xml:space="preserve">Scientific Studies </w:t>
            </w:r>
            <w:r w:rsidRPr="00AA5D36">
              <w:rPr>
                <w:rFonts w:asciiTheme="majorHAnsi" w:hAnsiTheme="majorHAnsi"/>
                <w:b/>
                <w:color w:val="FFFFFF" w:themeColor="background1"/>
                <w:sz w:val="40"/>
              </w:rPr>
              <w:t>(STEM)</w:t>
            </w:r>
          </w:p>
        </w:tc>
      </w:tr>
      <w:tr w:rsidR="00A842BE" w:rsidTr="00A4339C">
        <w:trPr>
          <w:trHeight w:val="604"/>
        </w:trPr>
        <w:tc>
          <w:tcPr>
            <w:tcW w:w="1416" w:type="dxa"/>
            <w:vMerge/>
            <w:vAlign w:val="center"/>
          </w:tcPr>
          <w:p w:rsidR="00A842BE" w:rsidRDefault="00A842BE" w:rsidP="006D5864">
            <w:pPr>
              <w:spacing w:after="0"/>
            </w:pPr>
          </w:p>
        </w:tc>
        <w:tc>
          <w:tcPr>
            <w:tcW w:w="8785" w:type="dxa"/>
            <w:gridSpan w:val="3"/>
            <w:shd w:val="clear" w:color="auto" w:fill="F9CEC2" w:themeFill="accent1" w:themeFillTint="33"/>
            <w:vAlign w:val="center"/>
          </w:tcPr>
          <w:p w:rsidR="00240911" w:rsidRDefault="00A842BE" w:rsidP="00C82A4C">
            <w:pPr>
              <w:spacing w:after="0"/>
              <w:rPr>
                <w:sz w:val="12"/>
              </w:rPr>
            </w:pPr>
            <w:r w:rsidRPr="00E611C9">
              <w:rPr>
                <w:sz w:val="12"/>
              </w:rPr>
              <w:t>Task Title</w:t>
            </w:r>
          </w:p>
          <w:p w:rsidR="001C53F0" w:rsidRDefault="00C82A4C" w:rsidP="00240911">
            <w:pPr>
              <w:spacing w:after="0"/>
              <w:jc w:val="center"/>
            </w:pPr>
            <w:r w:rsidRPr="00240911">
              <w:t>Collabo</w:t>
            </w:r>
            <w:r w:rsidR="00240911">
              <w:t>rative Inquiry</w:t>
            </w:r>
            <w:r w:rsidR="00B47954">
              <w:t xml:space="preserve"> – </w:t>
            </w:r>
            <w:r w:rsidR="00240911">
              <w:t>Australian</w:t>
            </w:r>
            <w:r w:rsidR="00C30AC5">
              <w:t>-International</w:t>
            </w:r>
            <w:r w:rsidR="00240911">
              <w:t xml:space="preserve"> Model Sola</w:t>
            </w:r>
            <w:r w:rsidR="00C30AC5">
              <w:t>r</w:t>
            </w:r>
            <w:r w:rsidR="00240911">
              <w:t xml:space="preserve"> Challenge</w:t>
            </w:r>
          </w:p>
        </w:tc>
      </w:tr>
      <w:tr w:rsidR="002B09F1" w:rsidTr="00A4339C">
        <w:trPr>
          <w:trHeight w:val="604"/>
        </w:trPr>
        <w:tc>
          <w:tcPr>
            <w:tcW w:w="1416" w:type="dxa"/>
            <w:vMerge/>
            <w:vAlign w:val="center"/>
          </w:tcPr>
          <w:p w:rsidR="00A842BE" w:rsidRDefault="00A842BE" w:rsidP="006D5864">
            <w:pPr>
              <w:spacing w:after="0"/>
            </w:pPr>
          </w:p>
        </w:tc>
        <w:tc>
          <w:tcPr>
            <w:tcW w:w="2928" w:type="dxa"/>
            <w:vAlign w:val="center"/>
          </w:tcPr>
          <w:p w:rsidR="00A842BE" w:rsidRPr="00E611C9" w:rsidRDefault="00A842BE" w:rsidP="006D5864">
            <w:pPr>
              <w:spacing w:after="0"/>
              <w:rPr>
                <w:sz w:val="12"/>
              </w:rPr>
            </w:pPr>
            <w:r w:rsidRPr="00E611C9">
              <w:rPr>
                <w:sz w:val="12"/>
              </w:rPr>
              <w:t>Teacher</w:t>
            </w:r>
          </w:p>
          <w:p w:rsidR="00A842BE" w:rsidRDefault="00A842BE" w:rsidP="006D5864">
            <w:pPr>
              <w:spacing w:after="0"/>
              <w:jc w:val="center"/>
            </w:pPr>
            <w:r w:rsidRPr="00D420B0">
              <w:t>Mr Loader</w:t>
            </w:r>
          </w:p>
        </w:tc>
        <w:tc>
          <w:tcPr>
            <w:tcW w:w="2928" w:type="dxa"/>
            <w:vAlign w:val="center"/>
          </w:tcPr>
          <w:p w:rsidR="00A842BE" w:rsidRPr="00E611C9" w:rsidRDefault="00A842BE" w:rsidP="006D5864">
            <w:pPr>
              <w:spacing w:after="0"/>
              <w:rPr>
                <w:sz w:val="12"/>
              </w:rPr>
            </w:pPr>
            <w:r w:rsidRPr="00E611C9">
              <w:rPr>
                <w:sz w:val="12"/>
              </w:rPr>
              <w:t>Year Level</w:t>
            </w:r>
          </w:p>
          <w:p w:rsidR="00A842BE" w:rsidRDefault="00A842BE" w:rsidP="006D5864">
            <w:pPr>
              <w:spacing w:after="0"/>
              <w:jc w:val="center"/>
            </w:pPr>
            <w:r w:rsidRPr="00D420B0">
              <w:t>Year 12 (Stage 2)</w:t>
            </w:r>
          </w:p>
        </w:tc>
        <w:tc>
          <w:tcPr>
            <w:tcW w:w="2929" w:type="dxa"/>
            <w:vAlign w:val="center"/>
          </w:tcPr>
          <w:p w:rsidR="00A842BE" w:rsidRPr="009146FC" w:rsidRDefault="00A842BE" w:rsidP="006D5864">
            <w:pPr>
              <w:spacing w:after="0"/>
            </w:pPr>
            <w:r w:rsidRPr="00E611C9">
              <w:rPr>
                <w:sz w:val="12"/>
              </w:rPr>
              <w:t>Due Date</w:t>
            </w:r>
          </w:p>
          <w:p w:rsidR="00A842BE" w:rsidRDefault="00A842BE" w:rsidP="006D5864">
            <w:pPr>
              <w:spacing w:after="0"/>
              <w:jc w:val="center"/>
            </w:pPr>
          </w:p>
        </w:tc>
      </w:tr>
    </w:tbl>
    <w:p w:rsidR="00C60EC1" w:rsidRDefault="00240911" w:rsidP="00457022">
      <w:pPr>
        <w:jc w:val="center"/>
      </w:pPr>
      <w:r>
        <w:rPr>
          <w:noProof/>
          <w:lang w:eastAsia="en-AU"/>
        </w:rPr>
        <w:drawing>
          <wp:inline distT="0" distB="0" distL="0" distR="0">
            <wp:extent cx="6471522" cy="236305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3" b="24654"/>
                    <a:stretch/>
                  </pic:blipFill>
                  <pic:spPr bwMode="auto">
                    <a:xfrm>
                      <a:off x="0" y="0"/>
                      <a:ext cx="6472555" cy="236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EC1" w:rsidRDefault="00C60EC1" w:rsidP="00457022">
      <w:pPr>
        <w:jc w:val="center"/>
      </w:pPr>
    </w:p>
    <w:p w:rsidR="00240911" w:rsidRDefault="00240911" w:rsidP="00240911">
      <w:pPr>
        <w:pStyle w:val="Heading1"/>
      </w:pPr>
      <w:bookmarkStart w:id="0" w:name="_Hlk123804744"/>
      <w:r>
        <w:t>Task Introduction</w:t>
      </w:r>
    </w:p>
    <w:p w:rsidR="00240911" w:rsidRDefault="00240911" w:rsidP="00240911">
      <w:pPr>
        <w:jc w:val="both"/>
      </w:pPr>
    </w:p>
    <w:p w:rsidR="00240911" w:rsidRDefault="001540F6" w:rsidP="00240911">
      <w:pPr>
        <w:jc w:val="both"/>
      </w:pPr>
      <w:r>
        <w:t xml:space="preserve">Large scale renewable energy projects, such as wind and solar, are going a long way to addressing the electricity demands of our state.  </w:t>
      </w:r>
      <w:proofErr w:type="gramStart"/>
      <w:r>
        <w:t>However</w:t>
      </w:r>
      <w:proofErr w:type="gramEnd"/>
      <w:r>
        <w:t xml:space="preserve"> transportation still poses an issue if we are to transition fully away from carbon based fuels.</w:t>
      </w:r>
      <w:r w:rsidR="00C30AC5">
        <w:t xml:space="preserve">  </w:t>
      </w:r>
      <w:proofErr w:type="gramStart"/>
      <w:r w:rsidR="00C30AC5">
        <w:t>Therefore</w:t>
      </w:r>
      <w:proofErr w:type="gramEnd"/>
      <w:r w:rsidR="00C30AC5">
        <w:t xml:space="preserve"> we need to look to different options to address our need for transportation </w:t>
      </w:r>
      <w:proofErr w:type="spellStart"/>
      <w:r w:rsidR="00C30AC5">
        <w:t>with out</w:t>
      </w:r>
      <w:proofErr w:type="spellEnd"/>
      <w:r w:rsidR="00C30AC5">
        <w:t xml:space="preserve"> petroleum</w:t>
      </w:r>
    </w:p>
    <w:p w:rsidR="001540F6" w:rsidRDefault="001540F6" w:rsidP="00240911">
      <w:pPr>
        <w:jc w:val="both"/>
      </w:pPr>
      <w:r>
        <w:t>For many years the world solar car challenge has seen teams from around the world compete in a race from Darwin to Adelaide</w:t>
      </w:r>
      <w:proofErr w:type="gramStart"/>
      <w:r w:rsidR="00C30AC5">
        <w:t xml:space="preserve">. </w:t>
      </w:r>
      <w:proofErr w:type="gramEnd"/>
      <w:r w:rsidR="00C30AC5">
        <w:t>In the last 10 years</w:t>
      </w:r>
      <w:r>
        <w:t>, the cruiser class</w:t>
      </w:r>
      <w:r w:rsidR="00C30AC5">
        <w:t xml:space="preserve"> has provided a look toward a future in which solar may be an option for cars for mainstream use.</w:t>
      </w:r>
    </w:p>
    <w:p w:rsidR="00C30AC5" w:rsidRDefault="00C30AC5" w:rsidP="00C30AC5">
      <w:pPr>
        <w:jc w:val="center"/>
      </w:pPr>
      <w:hyperlink r:id="rId13" w:history="1">
        <w:r w:rsidRPr="00D42DB6">
          <w:rPr>
            <w:rStyle w:val="Hyperlink"/>
          </w:rPr>
          <w:t>https://www.worldsolarchallenge.org/the-challenge/classes/cruiser-class</w:t>
        </w:r>
      </w:hyperlink>
    </w:p>
    <w:p w:rsidR="00D15302" w:rsidRDefault="00D15302" w:rsidP="00240911">
      <w:pPr>
        <w:jc w:val="both"/>
      </w:pPr>
    </w:p>
    <w:p w:rsidR="001540F6" w:rsidRDefault="001540F6" w:rsidP="00240911">
      <w:pPr>
        <w:jc w:val="both"/>
      </w:pPr>
      <w:r>
        <w:t>The Australian</w:t>
      </w:r>
      <w:r w:rsidR="00C30AC5">
        <w:t>-International</w:t>
      </w:r>
      <w:r>
        <w:t xml:space="preserve"> Model Solar Challenge is a competition aimed at schools in producing</w:t>
      </w:r>
      <w:r w:rsidR="00C30AC5">
        <w:t xml:space="preserve"> small scale solar cars that mimic their larger competitors in the world solar challenge.  In this task you will work collaboratively to design, construct and </w:t>
      </w:r>
      <w:proofErr w:type="gramStart"/>
      <w:r w:rsidR="00C30AC5">
        <w:t>test  a</w:t>
      </w:r>
      <w:proofErr w:type="gramEnd"/>
      <w:r w:rsidR="00C30AC5">
        <w:t xml:space="preserve"> small car that runs entirely on solar power.  To focus your efforts on this task you will used the regulations for the Australian-International Mode Solar Challenge as the design constraints for your car</w:t>
      </w:r>
    </w:p>
    <w:p w:rsidR="00240911" w:rsidRDefault="00D15302" w:rsidP="00D15302">
      <w:pPr>
        <w:spacing w:after="160" w:line="256" w:lineRule="auto"/>
        <w:jc w:val="center"/>
        <w:rPr>
          <w:rFonts w:eastAsiaTheme="minorEastAsia"/>
          <w:caps/>
          <w:color w:val="FFFFFF" w:themeColor="background1"/>
          <w:spacing w:val="15"/>
          <w:sz w:val="28"/>
        </w:rPr>
      </w:pPr>
      <w:hyperlink r:id="rId14" w:history="1">
        <w:r w:rsidRPr="00D42DB6">
          <w:rPr>
            <w:rStyle w:val="Hyperlink"/>
          </w:rPr>
          <w:t>https://www.modelsolarchallenge.com.au/</w:t>
        </w:r>
      </w:hyperlink>
      <w:r>
        <w:t xml:space="preserve"> </w:t>
      </w:r>
      <w:r w:rsidR="00240911">
        <w:br w:type="page"/>
      </w:r>
    </w:p>
    <w:p w:rsidR="00240911" w:rsidRDefault="00240911" w:rsidP="00240911">
      <w:pPr>
        <w:pStyle w:val="Heading1"/>
      </w:pPr>
      <w:r>
        <w:lastRenderedPageBreak/>
        <w:t>Task Requirements</w:t>
      </w:r>
    </w:p>
    <w:p w:rsidR="00240911" w:rsidRDefault="00240911" w:rsidP="00442337"/>
    <w:p w:rsidR="00B54C74" w:rsidRDefault="00B54C74" w:rsidP="00442337">
      <w:r>
        <w:t>The collaborative inquiry consists of two parts, therefore in order to complete this task both parts must be submitted</w:t>
      </w:r>
    </w:p>
    <w:p w:rsidR="00B54C74" w:rsidRDefault="00B54C74" w:rsidP="00C01A93">
      <w:pPr>
        <w:pStyle w:val="SOFinalBodyText"/>
        <w:spacing w:line="226" w:lineRule="exact"/>
      </w:pPr>
    </w:p>
    <w:p w:rsidR="00B54C74" w:rsidRDefault="00B54C74" w:rsidP="00B54C74">
      <w:pPr>
        <w:pStyle w:val="Heading2"/>
      </w:pPr>
      <w:r>
        <w:t>Collaborative Inquiry Design</w:t>
      </w:r>
    </w:p>
    <w:p w:rsidR="00B54C74" w:rsidRDefault="00B54C74" w:rsidP="00442337"/>
    <w:p w:rsidR="00442337" w:rsidRDefault="00442337" w:rsidP="00442337">
      <w:r>
        <w:t>In this task you will collaborate to design, construct and test a small solar car in line with the requirements for the Australian Model Solar Car Challenge.  A link to these regulations can be found below.</w:t>
      </w:r>
    </w:p>
    <w:p w:rsidR="00442337" w:rsidRDefault="00442337" w:rsidP="00442337">
      <w:pPr>
        <w:jc w:val="center"/>
      </w:pPr>
      <w:hyperlink r:id="rId15" w:history="1">
        <w:r w:rsidRPr="00D42DB6">
          <w:rPr>
            <w:rStyle w:val="Hyperlink"/>
          </w:rPr>
          <w:t>https://www.modelsolarchallenge.com.au/sites/default/files/AIMSC%20Regulations%202021.pdf</w:t>
        </w:r>
      </w:hyperlink>
    </w:p>
    <w:p w:rsidR="004A64AE" w:rsidRDefault="004A64AE" w:rsidP="004A64AE">
      <w:r>
        <w:t>The only modification to these regulations is that it will need to be able to run on the track that the school has, which is a little bit narrower</w:t>
      </w:r>
    </w:p>
    <w:p w:rsidR="007471C8" w:rsidRDefault="007471C8" w:rsidP="007471C8">
      <w:r>
        <w:t xml:space="preserve">The design enables </w:t>
      </w:r>
      <w:r w:rsidR="00442337">
        <w:t>you</w:t>
      </w:r>
      <w:r>
        <w:t xml:space="preserve"> to extend </w:t>
      </w:r>
      <w:r w:rsidR="00442337">
        <w:t>you</w:t>
      </w:r>
      <w:r>
        <w:t xml:space="preserve"> science inquiry skills by:</w:t>
      </w:r>
    </w:p>
    <w:p w:rsidR="007471C8" w:rsidRDefault="007471C8" w:rsidP="007471C8">
      <w:pPr>
        <w:pStyle w:val="ListParagraph"/>
        <w:numPr>
          <w:ilvl w:val="0"/>
          <w:numId w:val="13"/>
        </w:numPr>
      </w:pPr>
      <w:r>
        <w:t>deconstructing a problem to determine the most appropriate method for investigation</w:t>
      </w:r>
    </w:p>
    <w:p w:rsidR="007471C8" w:rsidRDefault="007471C8" w:rsidP="007471C8">
      <w:pPr>
        <w:pStyle w:val="ListParagraph"/>
        <w:numPr>
          <w:ilvl w:val="0"/>
          <w:numId w:val="13"/>
        </w:numPr>
      </w:pPr>
      <w:r>
        <w:t>formulating investigable questions, hypotheses, or proposed solutions</w:t>
      </w:r>
    </w:p>
    <w:p w:rsidR="007471C8" w:rsidRDefault="007471C8" w:rsidP="007471C8">
      <w:pPr>
        <w:pStyle w:val="ListParagraph"/>
        <w:numPr>
          <w:ilvl w:val="0"/>
          <w:numId w:val="13"/>
        </w:numPr>
      </w:pPr>
      <w:r>
        <w:t xml:space="preserve">selecting, </w:t>
      </w:r>
      <w:proofErr w:type="spellStart"/>
      <w:r>
        <w:t>trialling</w:t>
      </w:r>
      <w:proofErr w:type="spellEnd"/>
      <w:r>
        <w:t>, and using appropriate equipment, apparatus, and techniques</w:t>
      </w:r>
    </w:p>
    <w:p w:rsidR="007471C8" w:rsidRDefault="007471C8" w:rsidP="007471C8">
      <w:pPr>
        <w:pStyle w:val="ListParagraph"/>
        <w:numPr>
          <w:ilvl w:val="0"/>
          <w:numId w:val="13"/>
        </w:numPr>
      </w:pPr>
      <w:r>
        <w:t>identifying variables.</w:t>
      </w:r>
    </w:p>
    <w:p w:rsidR="007471C8" w:rsidRDefault="007471C8" w:rsidP="004A64AE">
      <w:r>
        <w:t xml:space="preserve">Science inquiry </w:t>
      </w:r>
      <w:r w:rsidR="004A64AE">
        <w:t>will</w:t>
      </w:r>
      <w:r>
        <w:t xml:space="preserve"> include engineering design for the purposes of this </w:t>
      </w:r>
      <w:r w:rsidR="001540F6">
        <w:t>task.</w:t>
      </w:r>
    </w:p>
    <w:p w:rsidR="007471C8" w:rsidRDefault="00442337" w:rsidP="007471C8">
      <w:r>
        <w:t>You will need to</w:t>
      </w:r>
      <w:r w:rsidR="007471C8">
        <w:t xml:space="preserve"> record</w:t>
      </w:r>
      <w:r>
        <w:t xml:space="preserve"> your work on this task</w:t>
      </w:r>
      <w:r w:rsidR="007471C8">
        <w:t xml:space="preserve"> individually in a personal journal</w:t>
      </w:r>
      <w:r>
        <w:t xml:space="preserve">. </w:t>
      </w:r>
      <w:r>
        <w:t xml:space="preserve">The journal should include </w:t>
      </w:r>
      <w:r>
        <w:t>your individual</w:t>
      </w:r>
      <w:r>
        <w:t xml:space="preserve"> deconstruction</w:t>
      </w:r>
      <w:r>
        <w:t xml:space="preserve"> of the problem</w:t>
      </w:r>
      <w:r>
        <w:t xml:space="preserve"> and may also include, but is not limited t</w:t>
      </w:r>
      <w:r>
        <w:t>o</w:t>
      </w:r>
      <w:r w:rsidR="007471C8">
        <w:t>:</w:t>
      </w:r>
    </w:p>
    <w:p w:rsidR="007471C8" w:rsidRDefault="007471C8" w:rsidP="007471C8">
      <w:pPr>
        <w:pStyle w:val="ListParagraph"/>
        <w:numPr>
          <w:ilvl w:val="0"/>
          <w:numId w:val="14"/>
        </w:numPr>
      </w:pPr>
      <w:r>
        <w:t>initial thinking, ideas, and their individual deconstruction of the problem</w:t>
      </w:r>
    </w:p>
    <w:p w:rsidR="00442337" w:rsidRDefault="00442337" w:rsidP="007471C8">
      <w:pPr>
        <w:pStyle w:val="ListParagraph"/>
        <w:numPr>
          <w:ilvl w:val="0"/>
          <w:numId w:val="14"/>
        </w:numPr>
      </w:pPr>
      <w:r>
        <w:t>planning strategies and methods trialled</w:t>
      </w:r>
    </w:p>
    <w:p w:rsidR="00442337" w:rsidRDefault="00442337" w:rsidP="007471C8">
      <w:pPr>
        <w:pStyle w:val="ListParagraph"/>
        <w:numPr>
          <w:ilvl w:val="0"/>
          <w:numId w:val="14"/>
        </w:numPr>
      </w:pPr>
      <w:r>
        <w:t>ideas or questions investigated or posed</w:t>
      </w:r>
    </w:p>
    <w:p w:rsidR="007471C8" w:rsidRDefault="007471C8" w:rsidP="007471C8">
      <w:pPr>
        <w:pStyle w:val="ListParagraph"/>
        <w:numPr>
          <w:ilvl w:val="0"/>
          <w:numId w:val="14"/>
        </w:numPr>
      </w:pPr>
      <w:r>
        <w:t xml:space="preserve">reflecting on progress using </w:t>
      </w:r>
      <w:r>
        <w:t xml:space="preserve">evidence of </w:t>
      </w:r>
      <w:r w:rsidR="00442337">
        <w:t>you</w:t>
      </w:r>
      <w:r>
        <w:t xml:space="preserve"> own contribution to the project and supporting documentation on the group’s application of collaborative skills</w:t>
      </w:r>
    </w:p>
    <w:p w:rsidR="00442337" w:rsidRDefault="00442337" w:rsidP="007471C8">
      <w:pPr>
        <w:pStyle w:val="ListParagraph"/>
        <w:numPr>
          <w:ilvl w:val="0"/>
          <w:numId w:val="14"/>
        </w:numPr>
      </w:pPr>
      <w:r>
        <w:t>Pictorial</w:t>
      </w:r>
      <w:r w:rsidR="004A64AE">
        <w:t xml:space="preserve"> and photographic</w:t>
      </w:r>
      <w:r>
        <w:t xml:space="preserve"> records of experiments and progress</w:t>
      </w:r>
      <w:r w:rsidR="004A64AE">
        <w:t>.</w:t>
      </w:r>
    </w:p>
    <w:p w:rsidR="007471C8" w:rsidRDefault="007471C8" w:rsidP="007471C8">
      <w:pPr>
        <w:pStyle w:val="ListParagraph"/>
        <w:numPr>
          <w:ilvl w:val="0"/>
          <w:numId w:val="14"/>
        </w:numPr>
      </w:pPr>
      <w:r>
        <w:t>representation(s) of the data collected by the group</w:t>
      </w:r>
    </w:p>
    <w:p w:rsidR="007471C8" w:rsidRDefault="007471C8" w:rsidP="007471C8">
      <w:pPr>
        <w:pStyle w:val="ListParagraph"/>
        <w:numPr>
          <w:ilvl w:val="0"/>
          <w:numId w:val="14"/>
        </w:numPr>
      </w:pPr>
      <w:r>
        <w:t>analysis and interpretation of results/outcomes</w:t>
      </w:r>
    </w:p>
    <w:p w:rsidR="007471C8" w:rsidRDefault="007471C8" w:rsidP="007471C8">
      <w:pPr>
        <w:pStyle w:val="ListParagraph"/>
        <w:numPr>
          <w:ilvl w:val="0"/>
          <w:numId w:val="14"/>
        </w:numPr>
      </w:pPr>
      <w:r>
        <w:t>connections between results and scientific concepts</w:t>
      </w:r>
    </w:p>
    <w:p w:rsidR="007471C8" w:rsidRDefault="007471C8" w:rsidP="007471C8">
      <w:pPr>
        <w:pStyle w:val="ListParagraph"/>
        <w:numPr>
          <w:ilvl w:val="0"/>
          <w:numId w:val="14"/>
        </w:numPr>
      </w:pPr>
      <w:r>
        <w:t>an evaluation of the procedures and results/outcomes</w:t>
      </w:r>
      <w:r>
        <w:t xml:space="preserve"> with suggestions for improvements</w:t>
      </w:r>
    </w:p>
    <w:p w:rsidR="007471C8" w:rsidRDefault="007471C8" w:rsidP="007471C8">
      <w:pPr>
        <w:pStyle w:val="ListParagraph"/>
        <w:numPr>
          <w:ilvl w:val="0"/>
          <w:numId w:val="14"/>
        </w:numPr>
      </w:pPr>
      <w:r>
        <w:t>a conclusion with justification and the consideration of possible limitations.</w:t>
      </w:r>
    </w:p>
    <w:p w:rsidR="007471C8" w:rsidRDefault="007471C8" w:rsidP="007471C8">
      <w:r>
        <w:t>The personal journal</w:t>
      </w:r>
      <w:r w:rsidR="00442337">
        <w:t xml:space="preserve"> should be a clear</w:t>
      </w:r>
      <w:r>
        <w:t xml:space="preserve"> represent</w:t>
      </w:r>
      <w:r w:rsidR="00442337">
        <w:t xml:space="preserve">ation of your </w:t>
      </w:r>
      <w:r>
        <w:t>work and critical thinking.</w:t>
      </w:r>
    </w:p>
    <w:p w:rsidR="00B54C74" w:rsidRDefault="00B54C74" w:rsidP="00C01A93">
      <w:pPr>
        <w:pStyle w:val="SOFinalBodyText"/>
        <w:spacing w:line="226" w:lineRule="exact"/>
      </w:pPr>
    </w:p>
    <w:p w:rsidR="00B54C74" w:rsidRDefault="00B54C74" w:rsidP="00C01A93">
      <w:pPr>
        <w:pStyle w:val="SOFinalBodyText"/>
        <w:spacing w:line="226" w:lineRule="exact"/>
      </w:pPr>
    </w:p>
    <w:p w:rsidR="004A64AE" w:rsidRDefault="004A64AE">
      <w:pPr>
        <w:spacing w:after="160" w:line="259" w:lineRule="auto"/>
        <w:rPr>
          <w:rFonts w:eastAsiaTheme="minorEastAsia"/>
          <w:caps/>
          <w:spacing w:val="15"/>
        </w:rPr>
      </w:pPr>
      <w:r>
        <w:br w:type="page"/>
      </w:r>
    </w:p>
    <w:p w:rsidR="00B54C74" w:rsidRDefault="00B54C74" w:rsidP="00B54C74">
      <w:pPr>
        <w:pStyle w:val="Heading2"/>
      </w:pPr>
      <w:r>
        <w:lastRenderedPageBreak/>
        <w:t>Collaborative Inquiry Evaluation</w:t>
      </w:r>
    </w:p>
    <w:p w:rsidR="00B54C74" w:rsidRDefault="00B54C74" w:rsidP="00C01A93">
      <w:pPr>
        <w:pStyle w:val="SOFinalBodyText"/>
        <w:spacing w:line="226" w:lineRule="exact"/>
      </w:pPr>
    </w:p>
    <w:p w:rsidR="00B54C74" w:rsidRDefault="00B54C74" w:rsidP="00B54C74">
      <w:r>
        <w:t>This evaluation focusses on the effectiveness of the group’s collaborative skills</w:t>
      </w:r>
      <w:r w:rsidR="007471C8">
        <w:t xml:space="preserve"> in completing the design and construction of your solar car, it does not evaluate the effectiveness of the solar car itself.  You will individually evaluate </w:t>
      </w:r>
      <w:r w:rsidR="004A64AE">
        <w:t>the strengths</w:t>
      </w:r>
      <w:r w:rsidR="007471C8">
        <w:t xml:space="preserve"> and weaknesses of your work as a group at different parts of the process such as</w:t>
      </w:r>
      <w:r>
        <w:t>:</w:t>
      </w:r>
    </w:p>
    <w:p w:rsidR="00B54C74" w:rsidRDefault="00B54C74" w:rsidP="00B54C74">
      <w:pPr>
        <w:pStyle w:val="ListParagraph"/>
        <w:numPr>
          <w:ilvl w:val="0"/>
          <w:numId w:val="12"/>
        </w:numPr>
      </w:pPr>
      <w:r>
        <w:t>identifying a problem</w:t>
      </w:r>
    </w:p>
    <w:p w:rsidR="00B54C74" w:rsidRDefault="00B54C74" w:rsidP="00B54C74">
      <w:pPr>
        <w:pStyle w:val="ListParagraph"/>
        <w:numPr>
          <w:ilvl w:val="0"/>
          <w:numId w:val="12"/>
        </w:numPr>
      </w:pPr>
      <w:r>
        <w:t>deconstructing the problem</w:t>
      </w:r>
    </w:p>
    <w:p w:rsidR="00B54C74" w:rsidRDefault="00B54C74" w:rsidP="00B54C74">
      <w:pPr>
        <w:pStyle w:val="ListParagraph"/>
        <w:numPr>
          <w:ilvl w:val="0"/>
          <w:numId w:val="12"/>
        </w:numPr>
      </w:pPr>
      <w:r>
        <w:t>formulating an investigable question, testable hypothesis, or proposed solutions</w:t>
      </w:r>
    </w:p>
    <w:p w:rsidR="00B54C74" w:rsidRDefault="00B54C74" w:rsidP="00B54C74">
      <w:pPr>
        <w:pStyle w:val="ListParagraph"/>
        <w:numPr>
          <w:ilvl w:val="0"/>
          <w:numId w:val="12"/>
        </w:numPr>
      </w:pPr>
      <w:r>
        <w:t>identifying variables</w:t>
      </w:r>
    </w:p>
    <w:p w:rsidR="00B54C74" w:rsidRDefault="00B54C74" w:rsidP="00B54C74">
      <w:pPr>
        <w:pStyle w:val="ListParagraph"/>
        <w:numPr>
          <w:ilvl w:val="0"/>
          <w:numId w:val="12"/>
        </w:numPr>
      </w:pPr>
      <w:r>
        <w:t>designing and implementing appropriate procedures</w:t>
      </w:r>
    </w:p>
    <w:p w:rsidR="00B54C74" w:rsidRDefault="00B54C74" w:rsidP="00B54C74">
      <w:pPr>
        <w:pStyle w:val="ListParagraph"/>
        <w:numPr>
          <w:ilvl w:val="0"/>
          <w:numId w:val="12"/>
        </w:numPr>
      </w:pPr>
      <w:r>
        <w:t>collecting data.</w:t>
      </w:r>
    </w:p>
    <w:p w:rsidR="00B54C74" w:rsidRDefault="00B54C74" w:rsidP="00C01A93">
      <w:pPr>
        <w:pStyle w:val="SOFinalBodyText"/>
        <w:spacing w:line="226" w:lineRule="exact"/>
      </w:pPr>
    </w:p>
    <w:p w:rsidR="00240911" w:rsidRDefault="00240911" w:rsidP="00240911">
      <w:pPr>
        <w:jc w:val="both"/>
      </w:pPr>
    </w:p>
    <w:p w:rsidR="00240911" w:rsidRDefault="00240911" w:rsidP="00240911">
      <w:pPr>
        <w:pStyle w:val="Heading1"/>
      </w:pPr>
      <w:r>
        <w:t>Assessment Conditions</w:t>
      </w:r>
    </w:p>
    <w:p w:rsidR="00240911" w:rsidRDefault="00240911" w:rsidP="00240911">
      <w:pPr>
        <w:spacing w:after="160" w:line="256" w:lineRule="auto"/>
      </w:pPr>
    </w:p>
    <w:p w:rsidR="00B54C74" w:rsidRDefault="00B54C74" w:rsidP="00240911">
      <w:pPr>
        <w:pStyle w:val="ListParagraph"/>
        <w:numPr>
          <w:ilvl w:val="0"/>
          <w:numId w:val="9"/>
        </w:numPr>
      </w:pPr>
      <w:r>
        <w:t>The personal journal should have a length not exceeding 12 A4 pages.</w:t>
      </w:r>
    </w:p>
    <w:p w:rsidR="00240911" w:rsidRDefault="00B54C74" w:rsidP="00240911">
      <w:pPr>
        <w:pStyle w:val="ListParagraph"/>
        <w:numPr>
          <w:ilvl w:val="0"/>
          <w:numId w:val="9"/>
        </w:numPr>
      </w:pPr>
      <w:r>
        <w:t>The evaluation should take the form of a recorded presentation which should be a maximum of 5 mins</w:t>
      </w:r>
      <w:r w:rsidR="004A64AE">
        <w:t>.</w:t>
      </w:r>
    </w:p>
    <w:p w:rsidR="00240911" w:rsidRDefault="00B54C74" w:rsidP="00240911">
      <w:pPr>
        <w:pStyle w:val="ListParagraph"/>
        <w:numPr>
          <w:ilvl w:val="0"/>
          <w:numId w:val="9"/>
        </w:numPr>
      </w:pPr>
      <w:r>
        <w:rPr>
          <w:b/>
        </w:rPr>
        <w:t>Both parts of this task</w:t>
      </w:r>
      <w:r w:rsidR="00240911">
        <w:rPr>
          <w:b/>
        </w:rPr>
        <w:t xml:space="preserve"> will be submitted electronically</w:t>
      </w:r>
      <w:r w:rsidR="00240911">
        <w:t>. You must submit your full report electronically using the following naming protocol</w:t>
      </w:r>
      <w:r>
        <w:t>s</w:t>
      </w:r>
      <w:r w:rsidR="00240911">
        <w:t xml:space="preserve">: </w:t>
      </w:r>
      <w:r>
        <w:br/>
      </w:r>
    </w:p>
    <w:p w:rsidR="00240911" w:rsidRDefault="00240911" w:rsidP="00240911">
      <w:pPr>
        <w:jc w:val="center"/>
        <w:rPr>
          <w:i/>
          <w:sz w:val="32"/>
        </w:rPr>
      </w:pPr>
      <w:r>
        <w:rPr>
          <w:i/>
          <w:sz w:val="32"/>
        </w:rPr>
        <w:t>SACE registration number-2STU20-AT</w:t>
      </w:r>
      <w:r>
        <w:rPr>
          <w:i/>
          <w:sz w:val="32"/>
        </w:rPr>
        <w:t>2</w:t>
      </w:r>
      <w:r>
        <w:rPr>
          <w:i/>
          <w:sz w:val="32"/>
        </w:rPr>
        <w:t>-</w:t>
      </w:r>
      <w:r>
        <w:rPr>
          <w:i/>
          <w:sz w:val="32"/>
        </w:rPr>
        <w:t>Collaborative Inquiry</w:t>
      </w:r>
      <w:r w:rsidR="00B54C74">
        <w:rPr>
          <w:i/>
          <w:sz w:val="32"/>
        </w:rPr>
        <w:t xml:space="preserve"> Journal</w:t>
      </w:r>
    </w:p>
    <w:p w:rsidR="00B54C74" w:rsidRDefault="00B54C74" w:rsidP="00B54C74">
      <w:pPr>
        <w:jc w:val="center"/>
        <w:rPr>
          <w:i/>
          <w:sz w:val="32"/>
        </w:rPr>
      </w:pPr>
      <w:r>
        <w:rPr>
          <w:i/>
          <w:sz w:val="32"/>
        </w:rPr>
        <w:t xml:space="preserve">SACE registration number-2STU20-AT2-Collaborative Inquiry </w:t>
      </w:r>
      <w:r>
        <w:rPr>
          <w:i/>
          <w:sz w:val="32"/>
        </w:rPr>
        <w:t>Evaluation</w:t>
      </w:r>
    </w:p>
    <w:p w:rsidR="00B54C74" w:rsidRDefault="00B54C74" w:rsidP="00240911">
      <w:pPr>
        <w:jc w:val="center"/>
        <w:rPr>
          <w:i/>
          <w:sz w:val="32"/>
        </w:rPr>
      </w:pPr>
    </w:p>
    <w:bookmarkEnd w:id="0"/>
    <w:p w:rsidR="00240911" w:rsidRDefault="00B54C74" w:rsidP="00240911">
      <w:pPr>
        <w:pStyle w:val="ListParagraph"/>
        <w:numPr>
          <w:ilvl w:val="0"/>
          <w:numId w:val="9"/>
        </w:numPr>
      </w:pPr>
      <w:r>
        <w:t xml:space="preserve">Information on accepted file types can be found at the following link </w:t>
      </w:r>
      <w:hyperlink r:id="rId16" w:history="1">
        <w:r w:rsidRPr="00D42DB6">
          <w:rPr>
            <w:rStyle w:val="Hyperlink"/>
          </w:rPr>
          <w:t>https://www.sace.sa.edu.au/teaching/resulting/online-submission/accepted-file-names-and-formats</w:t>
        </w:r>
      </w:hyperlink>
      <w:r>
        <w:t xml:space="preserve"> </w:t>
      </w:r>
    </w:p>
    <w:p w:rsidR="00240911" w:rsidRDefault="00240911" w:rsidP="00240911">
      <w:pPr>
        <w:pStyle w:val="IntenseQuote"/>
        <w:ind w:left="567" w:right="615"/>
      </w:pPr>
      <w:r>
        <w:br w:type="page"/>
      </w:r>
    </w:p>
    <w:p w:rsidR="00240911" w:rsidRDefault="00240911" w:rsidP="00240911">
      <w:pPr>
        <w:pStyle w:val="Heading1"/>
      </w:pPr>
      <w:r>
        <w:lastRenderedPageBreak/>
        <w:t>Performance Standards for Stage 2 Scientific studies 2023</w:t>
      </w:r>
    </w:p>
    <w:p w:rsidR="00240911" w:rsidRDefault="00240911" w:rsidP="00240911"/>
    <w:tbl>
      <w:tblPr>
        <w:tblStyle w:val="SOFinalPerformanceTable"/>
        <w:tblW w:w="1030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5388"/>
        <w:gridCol w:w="4492"/>
      </w:tblGrid>
      <w:tr w:rsidR="00240911" w:rsidTr="00240911">
        <w:trPr>
          <w:trHeight w:val="544"/>
          <w:tblHeader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5300F" w:themeFill="accent1"/>
            <w:tcMar>
              <w:top w:w="0" w:type="dxa"/>
              <w:bottom w:w="0" w:type="dxa"/>
            </w:tcMar>
            <w:vAlign w:val="center"/>
            <w:hideMark/>
          </w:tcPr>
          <w:p w:rsidR="00240911" w:rsidRDefault="00240911">
            <w:bookmarkStart w:id="1" w:name="Title_1"/>
            <w:r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53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5300F" w:themeFill="accent1"/>
            <w:tcMar>
              <w:top w:w="0" w:type="dxa"/>
              <w:bottom w:w="0" w:type="dxa"/>
            </w:tcMar>
            <w:vAlign w:val="center"/>
            <w:hideMark/>
          </w:tcPr>
          <w:p w:rsidR="00240911" w:rsidRDefault="00240911">
            <w:pPr>
              <w:pStyle w:val="SOFinalPerformanceTableHead1"/>
            </w:pPr>
            <w:bookmarkStart w:id="2" w:name="ColumnTitle_Investigation_Analysis_Evalu"/>
            <w:r>
              <w:t>Investigation, Analysis, and Evaluation</w:t>
            </w:r>
            <w:bookmarkEnd w:id="2"/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5300F" w:themeFill="accent1"/>
            <w:tcMar>
              <w:top w:w="0" w:type="dxa"/>
              <w:bottom w:w="0" w:type="dxa"/>
            </w:tcMar>
            <w:vAlign w:val="center"/>
            <w:hideMark/>
          </w:tcPr>
          <w:p w:rsidR="00240911" w:rsidRDefault="00240911">
            <w:pPr>
              <w:pStyle w:val="SOFinalPerformanceTableHead1"/>
            </w:pPr>
            <w:bookmarkStart w:id="3" w:name="ColumnTitle_Knowledge_and_Application"/>
            <w:r>
              <w:t>Knowledge and Application</w:t>
            </w:r>
            <w:bookmarkEnd w:id="3"/>
          </w:p>
        </w:tc>
      </w:tr>
      <w:tr w:rsidR="00240911" w:rsidTr="00240911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86" w:themeFill="accent1" w:themeFillTint="66"/>
            <w:tcMar>
              <w:top w:w="0" w:type="dxa"/>
            </w:tcMar>
            <w:hideMark/>
          </w:tcPr>
          <w:p w:rsidR="00240911" w:rsidRDefault="00240911">
            <w:pPr>
              <w:pStyle w:val="SOFinalPerformanceTableLetters"/>
            </w:pPr>
            <w:bookmarkStart w:id="4" w:name="RowTitle_A"/>
            <w:r>
              <w:t>A</w:t>
            </w:r>
            <w:bookmarkEnd w:id="4"/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:rsidR="00240911" w:rsidRDefault="00240911">
            <w:pPr>
              <w:pStyle w:val="SOFinalPerformanceTableText"/>
            </w:pPr>
            <w:r>
              <w:t>Critically deconstructs a problem and designs a logical, coherent, and detailed scientific investigation, using a scientific method and/or engineering design process.</w:t>
            </w:r>
          </w:p>
          <w:p w:rsidR="00240911" w:rsidRDefault="00240911">
            <w:pPr>
              <w:pStyle w:val="SOFinalPerformanceTableText"/>
            </w:pPr>
            <w:r>
              <w:t>Obtains, records, and represents data, using appropriate procedures, conventions, and formats accurately and highly effectively.</w:t>
            </w:r>
          </w:p>
          <w:p w:rsidR="00240911" w:rsidRDefault="00240911">
            <w:pPr>
              <w:pStyle w:val="SOFinalPerformanceTableText"/>
            </w:pPr>
            <w:r>
              <w:t>Systematically analyses and interprets data and evidence to formulate logical conclusions with detailed justification.</w:t>
            </w:r>
          </w:p>
          <w:p w:rsidR="00240911" w:rsidRDefault="00240911">
            <w:pPr>
              <w:pStyle w:val="SOFinalPerformanceTableText"/>
            </w:pPr>
            <w:r>
              <w:t>Critically and logically evaluates procedures and their effect on data.</w:t>
            </w:r>
          </w:p>
          <w:p w:rsidR="00240911" w:rsidRDefault="00240911">
            <w:pPr>
              <w:pStyle w:val="SOFinalPerformanceTableText"/>
            </w:pPr>
            <w:r>
              <w:t>Critically and perceptively evaluates the effectiveness of collaboration and its impact on results/outcomes.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:rsidR="00240911" w:rsidRPr="0026706C" w:rsidRDefault="00240911">
            <w:pPr>
              <w:pStyle w:val="SOFinalPerformanceTableText"/>
              <w:rPr>
                <w:color w:val="D9D9D9" w:themeColor="background1" w:themeShade="D9"/>
              </w:rPr>
            </w:pPr>
            <w:r w:rsidRPr="0026706C">
              <w:rPr>
                <w:color w:val="D9D9D9" w:themeColor="background1" w:themeShade="D9"/>
              </w:rPr>
              <w:t>Demonstrates deep and broad knowledge and understanding of a range of science inquiry skills and scientific concepts.</w:t>
            </w:r>
          </w:p>
          <w:p w:rsidR="00240911" w:rsidRDefault="00240911">
            <w:pPr>
              <w:pStyle w:val="SOFinalPerformanceTableText"/>
            </w:pPr>
            <w:r>
              <w:t>Applies science inquiry skills and scientific concepts highly effectively in new and familiar contexts.</w:t>
            </w:r>
          </w:p>
          <w:p w:rsidR="00240911" w:rsidRPr="0026706C" w:rsidRDefault="00240911">
            <w:pPr>
              <w:pStyle w:val="SOFinalPerformanceTableText"/>
              <w:rPr>
                <w:color w:val="D9D9D9" w:themeColor="background1" w:themeShade="D9"/>
              </w:rPr>
            </w:pPr>
            <w:r w:rsidRPr="0026706C">
              <w:rPr>
                <w:color w:val="D9D9D9" w:themeColor="background1" w:themeShade="D9"/>
              </w:rPr>
              <w:t>Critically explores and understands in depth the interaction between science and society.</w:t>
            </w:r>
          </w:p>
          <w:p w:rsidR="00240911" w:rsidRDefault="00240911">
            <w:pPr>
              <w:pStyle w:val="SOFinalPerformanceTableText"/>
            </w:pPr>
            <w:r w:rsidRPr="0026706C">
              <w:rPr>
                <w:color w:val="D9D9D9" w:themeColor="background1" w:themeShade="D9"/>
              </w:rPr>
              <w:t>Communicates knowledge and understanding of scientific concepts coherently, with highly effective use of appropriate terms, conventions, and representations.</w:t>
            </w:r>
          </w:p>
        </w:tc>
      </w:tr>
      <w:tr w:rsidR="00240911" w:rsidTr="00240911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86" w:themeFill="accent1" w:themeFillTint="66"/>
            <w:tcMar>
              <w:top w:w="0" w:type="dxa"/>
            </w:tcMar>
            <w:hideMark/>
          </w:tcPr>
          <w:p w:rsidR="00240911" w:rsidRDefault="00240911">
            <w:pPr>
              <w:pStyle w:val="SOFinalPerformanceTableLetters"/>
            </w:pPr>
            <w:bookmarkStart w:id="5" w:name="RowTitle_B"/>
            <w:r>
              <w:t>B</w:t>
            </w:r>
            <w:bookmarkEnd w:id="5"/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:rsidR="00240911" w:rsidRDefault="00240911">
            <w:pPr>
              <w:pStyle w:val="SOFinalPerformanceTableText"/>
            </w:pPr>
            <w:r>
              <w:t>Logically deconstructs a problem and designs a well-considered and clear scientific investigation, using a scientific method and/or engineering design process.</w:t>
            </w:r>
          </w:p>
          <w:p w:rsidR="00240911" w:rsidRDefault="00240911">
            <w:pPr>
              <w:pStyle w:val="SOFinalPerformanceTableText"/>
            </w:pPr>
            <w:r>
              <w:t>Obtains, records, and represents data, using appropriate procedures, conventions, and formats mostly accurately and effectively.</w:t>
            </w:r>
          </w:p>
          <w:p w:rsidR="00240911" w:rsidRDefault="00240911">
            <w:pPr>
              <w:pStyle w:val="SOFinalPerformanceTableText"/>
            </w:pPr>
            <w:r>
              <w:t>Logically analyses and interprets data and evidence to formulate suitable conclusions with reasonable justification.</w:t>
            </w:r>
          </w:p>
          <w:p w:rsidR="00240911" w:rsidRDefault="00240911">
            <w:pPr>
              <w:pStyle w:val="SOFinalPerformanceTableText"/>
            </w:pPr>
            <w:r>
              <w:t>Logically evaluates procedures and their effect on data.</w:t>
            </w:r>
          </w:p>
          <w:p w:rsidR="00240911" w:rsidRDefault="00240911">
            <w:pPr>
              <w:pStyle w:val="SOFinalPerformanceTableText"/>
            </w:pPr>
            <w:r>
              <w:t>Critically evaluates the effectiveness of collaboration and its impact on results/outcomes.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:rsidR="00240911" w:rsidRDefault="00240911">
            <w:pPr>
              <w:pStyle w:val="SOFinalPerformanceTableText"/>
            </w:pPr>
            <w:r w:rsidRPr="0026706C">
              <w:rPr>
                <w:color w:val="D9D9D9" w:themeColor="background1" w:themeShade="D9"/>
              </w:rPr>
              <w:t>Demonstrates some depth and breadth of knowledge and understanding of a range of science inquiry skills and scientific concepts</w:t>
            </w:r>
            <w:r>
              <w:t>.</w:t>
            </w:r>
          </w:p>
          <w:p w:rsidR="00240911" w:rsidRDefault="00240911">
            <w:pPr>
              <w:pStyle w:val="SOFinalPerformanceTableText"/>
            </w:pPr>
            <w:r>
              <w:t>Applies science inquiry skills and scientific concepts mostly effectively in new and familiar contexts.</w:t>
            </w:r>
          </w:p>
          <w:p w:rsidR="00240911" w:rsidRPr="0026706C" w:rsidRDefault="00240911">
            <w:pPr>
              <w:pStyle w:val="SOFinalPerformanceTableText"/>
              <w:rPr>
                <w:color w:val="D9D9D9" w:themeColor="background1" w:themeShade="D9"/>
              </w:rPr>
            </w:pPr>
            <w:r w:rsidRPr="0026706C">
              <w:rPr>
                <w:color w:val="D9D9D9" w:themeColor="background1" w:themeShade="D9"/>
              </w:rPr>
              <w:t>Logically explores and understands in some depth the interaction between science and society.</w:t>
            </w:r>
          </w:p>
          <w:p w:rsidR="00240911" w:rsidRDefault="00240911">
            <w:pPr>
              <w:pStyle w:val="SOFinalPerformanceTableText"/>
            </w:pPr>
            <w:r w:rsidRPr="0026706C">
              <w:rPr>
                <w:color w:val="D9D9D9" w:themeColor="background1" w:themeShade="D9"/>
              </w:rPr>
              <w:t>Communicates knowledge and understanding of scientific concepts, with mostly coherent and effective use of appropriate terms, conventions, and representations</w:t>
            </w:r>
            <w:r>
              <w:t>.</w:t>
            </w:r>
          </w:p>
        </w:tc>
      </w:tr>
      <w:tr w:rsidR="00240911" w:rsidTr="00240911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86" w:themeFill="accent1" w:themeFillTint="66"/>
            <w:tcMar>
              <w:top w:w="0" w:type="dxa"/>
            </w:tcMar>
            <w:hideMark/>
          </w:tcPr>
          <w:p w:rsidR="00240911" w:rsidRDefault="00240911">
            <w:pPr>
              <w:pStyle w:val="SOFinalPerformanceTableLetters"/>
            </w:pPr>
            <w:bookmarkStart w:id="6" w:name="RowTitle_C"/>
            <w:r>
              <w:t>C</w:t>
            </w:r>
            <w:bookmarkEnd w:id="6"/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:rsidR="00240911" w:rsidRDefault="00240911">
            <w:pPr>
              <w:pStyle w:val="SOFinalPerformanceTableText"/>
            </w:pPr>
            <w:r>
              <w:t>Deconstructs a problem and designs a considered and generally clear scientific investigation, using a scientific method and/or engineering design process.</w:t>
            </w:r>
          </w:p>
          <w:p w:rsidR="00240911" w:rsidRDefault="00240911">
            <w:pPr>
              <w:pStyle w:val="SOFinalPerformanceTableText"/>
            </w:pPr>
            <w:r>
              <w:t>Obtains, records, and represents data, using generally appropriate procedures, conventions, and formats, with some errors but generally accurately and effectively.</w:t>
            </w:r>
          </w:p>
          <w:p w:rsidR="00240911" w:rsidRDefault="00240911">
            <w:pPr>
              <w:pStyle w:val="SOFinalPerformanceTableText"/>
            </w:pPr>
            <w:r>
              <w:t>Undertakes some analysis and interpretation of data and evidence to formulate generally appropriate conclusions with some justification.</w:t>
            </w:r>
          </w:p>
          <w:p w:rsidR="00240911" w:rsidRDefault="00240911">
            <w:pPr>
              <w:pStyle w:val="SOFinalPerformanceTableText"/>
            </w:pPr>
            <w:r>
              <w:t>Evaluates procedures and some of their effect on data.</w:t>
            </w:r>
          </w:p>
          <w:p w:rsidR="00240911" w:rsidRDefault="00240911">
            <w:pPr>
              <w:pStyle w:val="SOFinalPerformanceTableText"/>
            </w:pPr>
            <w:r>
              <w:t>Evaluates the effectiveness of collaboration and its impact on results/outcomes.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:rsidR="00240911" w:rsidRPr="0026706C" w:rsidRDefault="00240911">
            <w:pPr>
              <w:pStyle w:val="SOFinalPerformanceTableText"/>
              <w:rPr>
                <w:color w:val="D9D9D9" w:themeColor="background1" w:themeShade="D9"/>
              </w:rPr>
            </w:pPr>
            <w:r w:rsidRPr="0026706C">
              <w:rPr>
                <w:color w:val="D9D9D9" w:themeColor="background1" w:themeShade="D9"/>
              </w:rPr>
              <w:t>Demonstrates knowledge and understanding of a general range of science inquiry skills and scientific concepts.</w:t>
            </w:r>
          </w:p>
          <w:p w:rsidR="00240911" w:rsidRDefault="00240911">
            <w:pPr>
              <w:pStyle w:val="SOFinalPerformanceTableText"/>
            </w:pPr>
            <w:r>
              <w:t>Applies science inquiry skills and scientific concepts generally effectively in new or familiar contexts.</w:t>
            </w:r>
          </w:p>
          <w:p w:rsidR="00240911" w:rsidRPr="0026706C" w:rsidRDefault="00240911">
            <w:pPr>
              <w:pStyle w:val="SOFinalPerformanceTableText"/>
              <w:rPr>
                <w:color w:val="D9D9D9" w:themeColor="background1" w:themeShade="D9"/>
              </w:rPr>
            </w:pPr>
            <w:r w:rsidRPr="0026706C">
              <w:rPr>
                <w:color w:val="D9D9D9" w:themeColor="background1" w:themeShade="D9"/>
              </w:rPr>
              <w:t>Explores and understands aspects of the interaction between science and society.</w:t>
            </w:r>
          </w:p>
          <w:p w:rsidR="00240911" w:rsidRDefault="00240911">
            <w:pPr>
              <w:pStyle w:val="SOFinalPerformanceTableText"/>
            </w:pPr>
            <w:r w:rsidRPr="0026706C">
              <w:rPr>
                <w:color w:val="D9D9D9" w:themeColor="background1" w:themeShade="D9"/>
              </w:rPr>
              <w:t>Communicates knowledge and understanding of scientific concepts, with generally effective use of appropriate terms, conventions, and representations.</w:t>
            </w:r>
          </w:p>
        </w:tc>
      </w:tr>
      <w:tr w:rsidR="00240911" w:rsidTr="00240911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86" w:themeFill="accent1" w:themeFillTint="66"/>
            <w:tcMar>
              <w:top w:w="0" w:type="dxa"/>
            </w:tcMar>
            <w:hideMark/>
          </w:tcPr>
          <w:p w:rsidR="00240911" w:rsidRDefault="00240911">
            <w:pPr>
              <w:pStyle w:val="SOFinalPerformanceTableLetters"/>
            </w:pPr>
            <w:bookmarkStart w:id="7" w:name="RowTitle_D"/>
            <w:r>
              <w:t>D</w:t>
            </w:r>
            <w:bookmarkEnd w:id="7"/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:rsidR="00240911" w:rsidRDefault="00240911">
            <w:pPr>
              <w:pStyle w:val="SOFinalPerformanceTableText"/>
            </w:pPr>
            <w:r>
              <w:t>Prepares a basic deconstruction of a problem and an outline of a scientific investigation using a scientific method and/or engineering design process.</w:t>
            </w:r>
          </w:p>
          <w:p w:rsidR="00240911" w:rsidRDefault="00240911">
            <w:pPr>
              <w:pStyle w:val="SOFinalPerformanceTableText"/>
            </w:pPr>
            <w:r>
              <w:t>Obtains, records, and represents data, using procedures, conventions, and formats inconsistently, with occasional accuracy and effectiveness.</w:t>
            </w:r>
          </w:p>
          <w:p w:rsidR="00240911" w:rsidRDefault="00240911">
            <w:pPr>
              <w:pStyle w:val="SOFinalPerformanceTableText"/>
            </w:pPr>
            <w:r>
              <w:t>Describes data and undertakes some basic interpretation to formulate a basic conclusion.</w:t>
            </w:r>
          </w:p>
          <w:p w:rsidR="00240911" w:rsidRDefault="00240911">
            <w:pPr>
              <w:pStyle w:val="SOFinalPerformanceTableText"/>
            </w:pPr>
            <w:r>
              <w:t>Attempts to evaluate procedures or suggest an effect on data.</w:t>
            </w:r>
          </w:p>
          <w:p w:rsidR="00240911" w:rsidRDefault="00240911">
            <w:pPr>
              <w:pStyle w:val="SOFinalPerformanceTableText"/>
            </w:pPr>
            <w:r>
              <w:t>Attempts to evaluate the effectiveness of collaboration and its impact on results/outcomes.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:rsidR="00240911" w:rsidRPr="0026706C" w:rsidRDefault="00240911">
            <w:pPr>
              <w:pStyle w:val="SOFinalPerformanceTableText"/>
              <w:rPr>
                <w:color w:val="D9D9D9" w:themeColor="background1" w:themeShade="D9"/>
              </w:rPr>
            </w:pPr>
            <w:r w:rsidRPr="0026706C">
              <w:rPr>
                <w:color w:val="D9D9D9" w:themeColor="background1" w:themeShade="D9"/>
              </w:rPr>
              <w:t>Demonstrates some basic knowledge and partial understanding of science inquiry skills and scientific concepts.</w:t>
            </w:r>
          </w:p>
          <w:p w:rsidR="00240911" w:rsidRDefault="00240911">
            <w:pPr>
              <w:pStyle w:val="SOFinalPerformanceTableText"/>
            </w:pPr>
            <w:r>
              <w:t xml:space="preserve">Applies some science inquiry skills and understanding of scientific concepts in familiar contexts. </w:t>
            </w:r>
          </w:p>
          <w:p w:rsidR="00240911" w:rsidRPr="0026706C" w:rsidRDefault="00240911">
            <w:pPr>
              <w:pStyle w:val="SOFinalPerformanceTableText"/>
              <w:rPr>
                <w:color w:val="D9D9D9" w:themeColor="background1" w:themeShade="D9"/>
              </w:rPr>
            </w:pPr>
            <w:r w:rsidRPr="0026706C">
              <w:rPr>
                <w:color w:val="D9D9D9" w:themeColor="background1" w:themeShade="D9"/>
              </w:rPr>
              <w:t>Partially explores and recognises aspects of the interaction between science and society.</w:t>
            </w:r>
          </w:p>
          <w:p w:rsidR="00240911" w:rsidRDefault="00240911">
            <w:pPr>
              <w:pStyle w:val="SOFinalPerformanceTableText"/>
            </w:pPr>
            <w:r w:rsidRPr="0026706C">
              <w:rPr>
                <w:color w:val="D9D9D9" w:themeColor="background1" w:themeShade="D9"/>
              </w:rPr>
              <w:t>Communicates basic scientific information, using some appropriate terms, conventions, and/or representations.</w:t>
            </w:r>
          </w:p>
        </w:tc>
      </w:tr>
      <w:tr w:rsidR="00240911" w:rsidTr="00240911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9E86" w:themeFill="accent1" w:themeFillTint="66"/>
            <w:tcMar>
              <w:top w:w="0" w:type="dxa"/>
            </w:tcMar>
            <w:hideMark/>
          </w:tcPr>
          <w:p w:rsidR="00240911" w:rsidRDefault="00240911">
            <w:pPr>
              <w:pStyle w:val="SOFinalPerformanceTableLetters"/>
            </w:pPr>
            <w:bookmarkStart w:id="8" w:name="RowTitle_E"/>
            <w:r>
              <w:t>E</w:t>
            </w:r>
            <w:bookmarkEnd w:id="8"/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:rsidR="00240911" w:rsidRDefault="00240911">
            <w:pPr>
              <w:pStyle w:val="SOFinalPerformanceTableText"/>
            </w:pPr>
            <w:r>
              <w:t>Attempts a simple deconstruction of a problem and a procedure for a scientific investigation, using a scientific method and/or engineering design process.</w:t>
            </w:r>
          </w:p>
          <w:p w:rsidR="00240911" w:rsidRDefault="00240911">
            <w:pPr>
              <w:pStyle w:val="SOFinalPerformanceTableText"/>
            </w:pPr>
            <w:r>
              <w:t>Attempts to use some procedures and record and represent some data, with limited accuracy or effectiveness.</w:t>
            </w:r>
          </w:p>
          <w:p w:rsidR="00240911" w:rsidRDefault="00240911">
            <w:pPr>
              <w:pStyle w:val="SOFinalPerformanceTableText"/>
            </w:pPr>
            <w:r>
              <w:t>Attempts to describe results and/or interpret data to formulate a basic conclusion.</w:t>
            </w:r>
          </w:p>
          <w:p w:rsidR="00240911" w:rsidRDefault="00240911">
            <w:pPr>
              <w:pStyle w:val="SOFinalPerformanceTableText"/>
            </w:pPr>
            <w:r>
              <w:t>Acknowledges that procedures affect data.</w:t>
            </w:r>
          </w:p>
          <w:p w:rsidR="00240911" w:rsidRDefault="00240911">
            <w:pPr>
              <w:pStyle w:val="SOFinalPerformanceTableText"/>
            </w:pPr>
            <w:r>
              <w:t>Acknowledges the effectiveness of collaboration and its impact on results/outcomes.</w:t>
            </w:r>
          </w:p>
        </w:tc>
        <w:tc>
          <w:tcPr>
            <w:tcW w:w="4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:rsidR="00240911" w:rsidRPr="0026706C" w:rsidRDefault="00240911">
            <w:pPr>
              <w:pStyle w:val="SOFinalPerformanceTableText"/>
              <w:rPr>
                <w:color w:val="D9D9D9" w:themeColor="background1" w:themeShade="D9"/>
              </w:rPr>
            </w:pPr>
            <w:r w:rsidRPr="0026706C">
              <w:rPr>
                <w:color w:val="D9D9D9" w:themeColor="background1" w:themeShade="D9"/>
              </w:rPr>
              <w:t>Demonstrates limited recognition and awareness of science inquiry skills and/or scientific concepts.</w:t>
            </w:r>
          </w:p>
          <w:p w:rsidR="00240911" w:rsidRDefault="00240911">
            <w:pPr>
              <w:pStyle w:val="SOFinalPerformanceTableText"/>
            </w:pPr>
            <w:r>
              <w:t>Attempts to apply science inquiry skills and understanding of scientific concepts in familiar contexts.</w:t>
            </w:r>
          </w:p>
          <w:p w:rsidR="00240911" w:rsidRPr="0026706C" w:rsidRDefault="00240911">
            <w:pPr>
              <w:pStyle w:val="SOFinalPerformanceTableText"/>
              <w:rPr>
                <w:color w:val="D9D9D9" w:themeColor="background1" w:themeShade="D9"/>
              </w:rPr>
            </w:pPr>
            <w:r w:rsidRPr="0026706C">
              <w:rPr>
                <w:color w:val="D9D9D9" w:themeColor="background1" w:themeShade="D9"/>
              </w:rPr>
              <w:t>Attempts to explore and identify an aspect of the interaction between science and society.</w:t>
            </w:r>
          </w:p>
          <w:p w:rsidR="00240911" w:rsidRDefault="00240911">
            <w:pPr>
              <w:pStyle w:val="SOFinalPerformanceTableText"/>
            </w:pPr>
            <w:r w:rsidRPr="0026706C">
              <w:rPr>
                <w:color w:val="D9D9D9" w:themeColor="background1" w:themeShade="D9"/>
              </w:rPr>
              <w:t>Attempts to communicate information about science.</w:t>
            </w:r>
          </w:p>
        </w:tc>
      </w:tr>
    </w:tbl>
    <w:p w:rsidR="00A4339C" w:rsidRPr="00E40921" w:rsidRDefault="00A4339C" w:rsidP="00E40921">
      <w:bookmarkStart w:id="9" w:name="_GoBack"/>
      <w:bookmarkEnd w:id="9"/>
    </w:p>
    <w:sectPr w:rsidR="00A4339C" w:rsidRPr="00E40921" w:rsidSect="00A4339C">
      <w:pgSz w:w="11906" w:h="16838" w:code="9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AB" w:rsidRDefault="00437EAB" w:rsidP="008D7151">
      <w:pPr>
        <w:spacing w:after="0" w:line="240" w:lineRule="auto"/>
      </w:pPr>
      <w:r>
        <w:separator/>
      </w:r>
    </w:p>
  </w:endnote>
  <w:endnote w:type="continuationSeparator" w:id="0">
    <w:p w:rsidR="00437EAB" w:rsidRDefault="00437EAB" w:rsidP="008D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AB" w:rsidRDefault="00437EAB" w:rsidP="008D7151">
      <w:pPr>
        <w:spacing w:after="0" w:line="240" w:lineRule="auto"/>
      </w:pPr>
      <w:r>
        <w:separator/>
      </w:r>
    </w:p>
  </w:footnote>
  <w:footnote w:type="continuationSeparator" w:id="0">
    <w:p w:rsidR="00437EAB" w:rsidRDefault="00437EAB" w:rsidP="008D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3F61"/>
    <w:multiLevelType w:val="hybridMultilevel"/>
    <w:tmpl w:val="57A8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3CCC"/>
    <w:multiLevelType w:val="hybridMultilevel"/>
    <w:tmpl w:val="5E903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4EF7"/>
    <w:multiLevelType w:val="hybridMultilevel"/>
    <w:tmpl w:val="34807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82B"/>
    <w:multiLevelType w:val="hybridMultilevel"/>
    <w:tmpl w:val="F8F6B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AE3"/>
    <w:multiLevelType w:val="hybridMultilevel"/>
    <w:tmpl w:val="9D6CC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45DA"/>
    <w:multiLevelType w:val="hybridMultilevel"/>
    <w:tmpl w:val="0DDE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3CDB"/>
    <w:multiLevelType w:val="hybridMultilevel"/>
    <w:tmpl w:val="CF8A8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F4B62"/>
    <w:multiLevelType w:val="hybridMultilevel"/>
    <w:tmpl w:val="83A83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02BCB"/>
    <w:multiLevelType w:val="hybridMultilevel"/>
    <w:tmpl w:val="798C8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347E0"/>
    <w:multiLevelType w:val="hybridMultilevel"/>
    <w:tmpl w:val="27765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B4DB5"/>
    <w:multiLevelType w:val="hybridMultilevel"/>
    <w:tmpl w:val="A6B63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3419"/>
    <w:multiLevelType w:val="hybridMultilevel"/>
    <w:tmpl w:val="D084CD1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43"/>
    <w:rsid w:val="000008E3"/>
    <w:rsid w:val="0002150C"/>
    <w:rsid w:val="00052613"/>
    <w:rsid w:val="0006189A"/>
    <w:rsid w:val="000A7E29"/>
    <w:rsid w:val="000C6C82"/>
    <w:rsid w:val="000F559E"/>
    <w:rsid w:val="001165C8"/>
    <w:rsid w:val="001540F6"/>
    <w:rsid w:val="00166382"/>
    <w:rsid w:val="00184F53"/>
    <w:rsid w:val="001C53F0"/>
    <w:rsid w:val="001D5593"/>
    <w:rsid w:val="00240911"/>
    <w:rsid w:val="0026706C"/>
    <w:rsid w:val="002B09F1"/>
    <w:rsid w:val="002D7D4A"/>
    <w:rsid w:val="003623BF"/>
    <w:rsid w:val="003A3B67"/>
    <w:rsid w:val="003C62CF"/>
    <w:rsid w:val="003F0682"/>
    <w:rsid w:val="00405444"/>
    <w:rsid w:val="00410268"/>
    <w:rsid w:val="00437EAB"/>
    <w:rsid w:val="00442337"/>
    <w:rsid w:val="00446644"/>
    <w:rsid w:val="00457022"/>
    <w:rsid w:val="004707E7"/>
    <w:rsid w:val="004A64AE"/>
    <w:rsid w:val="004F0A3A"/>
    <w:rsid w:val="005512BF"/>
    <w:rsid w:val="00563B82"/>
    <w:rsid w:val="00576BD6"/>
    <w:rsid w:val="005944B2"/>
    <w:rsid w:val="005C0B00"/>
    <w:rsid w:val="005F2280"/>
    <w:rsid w:val="00624DE8"/>
    <w:rsid w:val="00663094"/>
    <w:rsid w:val="00695AD5"/>
    <w:rsid w:val="006B6244"/>
    <w:rsid w:val="006D5864"/>
    <w:rsid w:val="006F5915"/>
    <w:rsid w:val="007471C8"/>
    <w:rsid w:val="00784EEA"/>
    <w:rsid w:val="007C118A"/>
    <w:rsid w:val="008335B7"/>
    <w:rsid w:val="008414F1"/>
    <w:rsid w:val="00861627"/>
    <w:rsid w:val="0086197A"/>
    <w:rsid w:val="00897F82"/>
    <w:rsid w:val="008A471B"/>
    <w:rsid w:val="008A6A5A"/>
    <w:rsid w:val="008A7F51"/>
    <w:rsid w:val="008C4742"/>
    <w:rsid w:val="008D7151"/>
    <w:rsid w:val="0090177A"/>
    <w:rsid w:val="00917FF1"/>
    <w:rsid w:val="00945F84"/>
    <w:rsid w:val="00966EFF"/>
    <w:rsid w:val="0097763E"/>
    <w:rsid w:val="00985370"/>
    <w:rsid w:val="009D0D4F"/>
    <w:rsid w:val="00A001DF"/>
    <w:rsid w:val="00A368B4"/>
    <w:rsid w:val="00A4339C"/>
    <w:rsid w:val="00A72D4C"/>
    <w:rsid w:val="00A842BE"/>
    <w:rsid w:val="00B14AD3"/>
    <w:rsid w:val="00B261B1"/>
    <w:rsid w:val="00B310BB"/>
    <w:rsid w:val="00B438E9"/>
    <w:rsid w:val="00B44A8F"/>
    <w:rsid w:val="00B47954"/>
    <w:rsid w:val="00B54C74"/>
    <w:rsid w:val="00BC3DEE"/>
    <w:rsid w:val="00BF5FBB"/>
    <w:rsid w:val="00C01A93"/>
    <w:rsid w:val="00C30AC5"/>
    <w:rsid w:val="00C33A0A"/>
    <w:rsid w:val="00C42CA6"/>
    <w:rsid w:val="00C515DF"/>
    <w:rsid w:val="00C53B15"/>
    <w:rsid w:val="00C60EC1"/>
    <w:rsid w:val="00C72B71"/>
    <w:rsid w:val="00C82A4C"/>
    <w:rsid w:val="00CA278D"/>
    <w:rsid w:val="00CA368A"/>
    <w:rsid w:val="00CA57D2"/>
    <w:rsid w:val="00CA6D96"/>
    <w:rsid w:val="00CA79C2"/>
    <w:rsid w:val="00CC45F5"/>
    <w:rsid w:val="00CD1849"/>
    <w:rsid w:val="00CD6F44"/>
    <w:rsid w:val="00D026F5"/>
    <w:rsid w:val="00D04FC6"/>
    <w:rsid w:val="00D0589F"/>
    <w:rsid w:val="00D14FAF"/>
    <w:rsid w:val="00D15302"/>
    <w:rsid w:val="00D301C4"/>
    <w:rsid w:val="00D72E55"/>
    <w:rsid w:val="00D82390"/>
    <w:rsid w:val="00DB5311"/>
    <w:rsid w:val="00DC595C"/>
    <w:rsid w:val="00E00282"/>
    <w:rsid w:val="00E12E16"/>
    <w:rsid w:val="00E22E94"/>
    <w:rsid w:val="00E324CE"/>
    <w:rsid w:val="00E40921"/>
    <w:rsid w:val="00E52793"/>
    <w:rsid w:val="00E572B2"/>
    <w:rsid w:val="00E852FD"/>
    <w:rsid w:val="00EA2B10"/>
    <w:rsid w:val="00EF1EC3"/>
    <w:rsid w:val="00F04CE8"/>
    <w:rsid w:val="00F20666"/>
    <w:rsid w:val="00F21F27"/>
    <w:rsid w:val="00F47C70"/>
    <w:rsid w:val="00F84043"/>
    <w:rsid w:val="00FC4020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821D"/>
  <w15:chartTrackingRefBased/>
  <w15:docId w15:val="{E785E0B8-13C8-40D1-A3B7-3353F00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42BE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 w:line="256" w:lineRule="auto"/>
      <w:jc w:val="both"/>
      <w:outlineLvl w:val="0"/>
    </w:pPr>
    <w:rPr>
      <w:rFonts w:eastAsiaTheme="minorEastAsia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2BE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 w:line="256" w:lineRule="auto"/>
      <w:jc w:val="both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D14FAF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D14FA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14FAF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D14FAF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D14FAF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842BE"/>
    <w:rPr>
      <w:rFonts w:eastAsiaTheme="minorEastAsia"/>
      <w:caps/>
      <w:color w:val="FFFFFF" w:themeColor="background1"/>
      <w:spacing w:val="15"/>
      <w:sz w:val="28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842BE"/>
    <w:rPr>
      <w:rFonts w:eastAsiaTheme="minorEastAsia"/>
      <w:caps/>
      <w:spacing w:val="15"/>
      <w:shd w:val="clear" w:color="auto" w:fill="F9CEC2" w:themeFill="accent1" w:themeFillTint="3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2BE"/>
    <w:pPr>
      <w:spacing w:before="240" w:after="240" w:line="240" w:lineRule="auto"/>
      <w:ind w:left="1080" w:right="1080"/>
      <w:jc w:val="center"/>
    </w:pPr>
    <w:rPr>
      <w:rFonts w:eastAsiaTheme="minorEastAsia"/>
      <w:color w:val="A5300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2BE"/>
    <w:rPr>
      <w:rFonts w:eastAsiaTheme="minorEastAsia"/>
      <w:color w:val="A5300F" w:themeColor="accent1"/>
      <w:szCs w:val="24"/>
    </w:rPr>
  </w:style>
  <w:style w:type="character" w:styleId="SubtleReference">
    <w:name w:val="Subtle Reference"/>
    <w:uiPriority w:val="31"/>
    <w:qFormat/>
    <w:rsid w:val="00A842BE"/>
    <w:rPr>
      <w:b/>
      <w:bCs/>
      <w:color w:val="A5300F" w:themeColor="accent1"/>
    </w:rPr>
  </w:style>
  <w:style w:type="paragraph" w:customStyle="1" w:styleId="SOFinalBodyText">
    <w:name w:val="SO Final Body Text"/>
    <w:link w:val="SOFinalBodyTextCharChar"/>
    <w:rsid w:val="00A842BE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842BE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A842BE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A842BE"/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85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B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B00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BF"/>
    <w:rPr>
      <w:rFonts w:ascii="Segoe UI" w:hAnsi="Segoe UI" w:cs="Segoe UI"/>
      <w:sz w:val="18"/>
      <w:szCs w:val="18"/>
    </w:rPr>
  </w:style>
  <w:style w:type="character" w:customStyle="1" w:styleId="SOFinalHead4CharChar">
    <w:name w:val="SO Final Head 4 Char Char"/>
    <w:link w:val="SOFinalHead4"/>
    <w:locked/>
    <w:rsid w:val="00C01A93"/>
    <w:rPr>
      <w:rFonts w:ascii="Roboto Medium" w:eastAsia="Times New Roman" w:hAnsi="Roboto Medium"/>
      <w:color w:val="000000"/>
      <w:sz w:val="24"/>
      <w:szCs w:val="24"/>
      <w:lang w:val="en-US"/>
    </w:rPr>
  </w:style>
  <w:style w:type="paragraph" w:customStyle="1" w:styleId="SOFinalHead4">
    <w:name w:val="SO Final Head 4"/>
    <w:link w:val="SOFinalHead4CharChar"/>
    <w:rsid w:val="00C01A93"/>
    <w:pPr>
      <w:spacing w:before="360" w:after="0" w:line="240" w:lineRule="auto"/>
    </w:pPr>
    <w:rPr>
      <w:rFonts w:ascii="Roboto Medium" w:eastAsia="Times New Roman" w:hAnsi="Roboto Medium"/>
      <w:color w:val="000000"/>
      <w:sz w:val="24"/>
      <w:szCs w:val="24"/>
      <w:lang w:val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locked/>
    <w:rsid w:val="00C01A93"/>
    <w:rPr>
      <w:rFonts w:ascii="Roboto Light" w:eastAsia="Times New Roman" w:hAnsi="Roboto Light"/>
      <w:color w:val="000000"/>
      <w:szCs w:val="24"/>
      <w:lang w:val="en-US"/>
    </w:r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C01A93"/>
    <w:pPr>
      <w:spacing w:before="240" w:after="0" w:line="240" w:lineRule="auto"/>
    </w:pPr>
    <w:rPr>
      <w:rFonts w:ascii="Roboto Light" w:eastAsia="Times New Roman" w:hAnsi="Roboto Light"/>
      <w:color w:val="00000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ldsolarchallenge.org/the-challenge/classes/cruiser-cla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ce.sa.edu.au/teaching/resulting/online-submission/accepted-file-names-and-forma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odelsolarchallenge.com.au/sites/default/files/AIMSC%20Regulations%202021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delsolarchallenge.com.au/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8B9A6CAF35F469F03EECB4D171941" ma:contentTypeVersion="10" ma:contentTypeDescription="Create a new document." ma:contentTypeScope="" ma:versionID="047f1651e3d4ce8b92470013c5078315">
  <xsd:schema xmlns:xsd="http://www.w3.org/2001/XMLSchema" xmlns:xs="http://www.w3.org/2001/XMLSchema" xmlns:p="http://schemas.microsoft.com/office/2006/metadata/properties" xmlns:ns2="c054e206-3110-4ca6-a17a-3f1e318aa9ee" xmlns:ns3="7bb7504e-71c8-491d-8466-da666dbc1364" targetNamespace="http://schemas.microsoft.com/office/2006/metadata/properties" ma:root="true" ma:fieldsID="d7203b66eb540bf293a70b11d54ae82d" ns2:_="" ns3:_="">
    <xsd:import namespace="c054e206-3110-4ca6-a17a-3f1e318aa9ee"/>
    <xsd:import namespace="7bb7504e-71c8-491d-8466-da666dbc1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e206-3110-4ca6-a17a-3f1e318aa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504e-71c8-491d-8466-da666dbc1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5ACB-51BA-464B-80B0-B78F92079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26211-5500-4B99-9D94-3263CA4FD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AD737-0E3F-46F8-B1D9-628640518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4e206-3110-4ca6-a17a-3f1e318aa9ee"/>
    <ds:schemaRef ds:uri="7bb7504e-71c8-491d-8466-da666dbc1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9023A-7596-4536-B218-54FE3D63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Augusta Secondary School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Loader</dc:creator>
  <cp:keywords/>
  <dc:description/>
  <cp:lastModifiedBy>Loader, Shane (Port Augusta Secondary School)</cp:lastModifiedBy>
  <cp:revision>4</cp:revision>
  <cp:lastPrinted>2019-09-02T02:41:00Z</cp:lastPrinted>
  <dcterms:created xsi:type="dcterms:W3CDTF">2023-01-04T22:03:00Z</dcterms:created>
  <dcterms:modified xsi:type="dcterms:W3CDTF">2023-01-05T01:43:00Z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0x0101004AD8B9A6CAF35F469F03EECB4D171941</vt:lpwstr>
  </property>
</Properties>
</file>